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D1" w:rsidRDefault="006F58D1" w:rsidP="006F58D1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6F58D1" w:rsidRDefault="006F58D1" w:rsidP="006F58D1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 w:rsidRPr="0027731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6F58D1" w:rsidRPr="00371FE4" w:rsidRDefault="006F58D1" w:rsidP="006F58D1">
                  <w:pPr>
                    <w:rPr>
                      <w:rFonts w:ascii="Calibri" w:hAnsi="Calibri"/>
                      <w:color w:val="3288A0"/>
                    </w:rPr>
                  </w:pPr>
                  <w:r w:rsidRPr="00D00313"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 w:rsidRPr="00371FE4"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D1" w:rsidRDefault="006F58D1" w:rsidP="006F58D1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F58D1" w:rsidRDefault="006F58D1" w:rsidP="006F58D1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28.02.</w:t>
      </w:r>
      <w:r w:rsidRPr="00081EF8">
        <w:rPr>
          <w:rFonts w:ascii="Segoe UI" w:hAnsi="Segoe UI" w:cs="Segoe UI"/>
          <w:b/>
          <w:noProof/>
          <w:lang w:eastAsia="sk-SK"/>
        </w:rPr>
        <w:t>201</w:t>
      </w:r>
      <w:r>
        <w:rPr>
          <w:rFonts w:ascii="Segoe UI" w:hAnsi="Segoe UI" w:cs="Segoe UI"/>
          <w:b/>
          <w:noProof/>
          <w:lang w:eastAsia="sk-SK"/>
        </w:rPr>
        <w:t>9</w:t>
      </w:r>
      <w:r w:rsidRPr="00081EF8">
        <w:rPr>
          <w:rFonts w:ascii="Segoe UI" w:hAnsi="Segoe UI" w:cs="Segoe UI"/>
          <w:b/>
          <w:noProof/>
          <w:lang w:eastAsia="sk-SK"/>
        </w:rPr>
        <w:t xml:space="preserve"> г.</w:t>
      </w:r>
    </w:p>
    <w:p w:rsidR="006F58D1" w:rsidRDefault="006F58D1" w:rsidP="006F58D1">
      <w:pPr>
        <w:rPr>
          <w:rFonts w:ascii="Segoe UI" w:hAnsi="Segoe UI" w:cs="Segoe UI"/>
          <w:b/>
          <w:noProof/>
          <w:lang w:eastAsia="sk-SK"/>
        </w:rPr>
      </w:pPr>
    </w:p>
    <w:p w:rsidR="006F58D1" w:rsidRPr="00A67318" w:rsidRDefault="006F58D1" w:rsidP="006F58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7318">
        <w:rPr>
          <w:b/>
          <w:sz w:val="28"/>
          <w:szCs w:val="28"/>
        </w:rPr>
        <w:t xml:space="preserve">Управление </w:t>
      </w:r>
      <w:proofErr w:type="spellStart"/>
      <w:r w:rsidRPr="00A67318">
        <w:rPr>
          <w:b/>
          <w:sz w:val="28"/>
          <w:szCs w:val="28"/>
        </w:rPr>
        <w:t>Росреестра</w:t>
      </w:r>
      <w:proofErr w:type="spellEnd"/>
      <w:r w:rsidRPr="00A67318">
        <w:rPr>
          <w:b/>
          <w:sz w:val="28"/>
          <w:szCs w:val="28"/>
        </w:rPr>
        <w:t xml:space="preserve"> по Удмуртии: уничтожение, повреждение государственных геодезических пунктов наказывается штрафом</w:t>
      </w:r>
    </w:p>
    <w:p w:rsidR="006F58D1" w:rsidRPr="00A67318" w:rsidRDefault="006F58D1" w:rsidP="006F58D1">
      <w:pPr>
        <w:pStyle w:val="a5"/>
        <w:rPr>
          <w:b/>
          <w:szCs w:val="28"/>
        </w:rPr>
      </w:pPr>
    </w:p>
    <w:p w:rsidR="006F58D1" w:rsidRPr="00A67318" w:rsidRDefault="006F58D1" w:rsidP="006F5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318">
        <w:rPr>
          <w:sz w:val="28"/>
          <w:szCs w:val="28"/>
        </w:rPr>
        <w:t xml:space="preserve">Управление </w:t>
      </w:r>
      <w:proofErr w:type="spellStart"/>
      <w:r w:rsidRPr="00A67318">
        <w:rPr>
          <w:sz w:val="28"/>
          <w:szCs w:val="28"/>
        </w:rPr>
        <w:t>Росреестра</w:t>
      </w:r>
      <w:proofErr w:type="spellEnd"/>
      <w:r w:rsidRPr="00A67318">
        <w:rPr>
          <w:sz w:val="28"/>
          <w:szCs w:val="28"/>
        </w:rPr>
        <w:t xml:space="preserve"> по Удмуртской Республике осуществляет федеральный государственный надзор в области геодезии и картографии, в том числе за соблюдением требований к обеспечению сохранности пунктов государственной геодезических сети (далее – пункты ГГС), государственной нивелирной сети (далее – пункты ГНС).</w:t>
      </w:r>
    </w:p>
    <w:p w:rsidR="006F58D1" w:rsidRPr="00A67318" w:rsidRDefault="006F58D1" w:rsidP="006F58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8D1" w:rsidRPr="00A67318" w:rsidRDefault="006F58D1" w:rsidP="006F5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318">
        <w:rPr>
          <w:sz w:val="28"/>
          <w:szCs w:val="28"/>
        </w:rPr>
        <w:t>Пункты ГГС образуют государственную геодезическую сеть, которая носит общегосударственное и стратегическое значение. Государственная геодезическая сеть позволяет равномерно и с необходимой точностью распространить на всю территорию Российской Федерации единую систему координат и высот, выполнить картографирование страны и обеспечить решение многих инженерно-технических задач для народного хозяйства, науки и обороны страны. Пункты ГГС являются федеральной собственностью и находятся под охраной государства.</w:t>
      </w:r>
    </w:p>
    <w:p w:rsidR="006F58D1" w:rsidRPr="00A67318" w:rsidRDefault="006F58D1" w:rsidP="006F58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8D1" w:rsidRPr="00A67318" w:rsidRDefault="006F58D1" w:rsidP="006F5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318">
        <w:rPr>
          <w:sz w:val="28"/>
          <w:szCs w:val="28"/>
        </w:rPr>
        <w:t>Помимо пунктов ГГС, ГНС, размещенных на земельных участках с металлической опознавательной конструкцией, существуют пункты, центры которых размещены в стенах зданий. Их так же запрещается убирать, перемещать, загрунтовывать, повреждать, подвергать угрозе сохранности.</w:t>
      </w:r>
    </w:p>
    <w:p w:rsidR="006F58D1" w:rsidRPr="00A67318" w:rsidRDefault="006F58D1" w:rsidP="006F58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8D1" w:rsidRPr="00A67318" w:rsidRDefault="006F58D1" w:rsidP="006F5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318">
        <w:rPr>
          <w:sz w:val="28"/>
          <w:szCs w:val="28"/>
        </w:rPr>
        <w:t xml:space="preserve">В силу требований действующего законодательства собственники земельных участков и лица, не являющиеся собственниками земельных участков, обязаны сохранять геодезические знаки, установленные на земельных участках и, соответственно, на зданиях, расположенных на этих земельных участках. </w:t>
      </w:r>
    </w:p>
    <w:p w:rsidR="006F58D1" w:rsidRPr="00A67318" w:rsidRDefault="006F58D1" w:rsidP="006F58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8D1" w:rsidRPr="00A67318" w:rsidRDefault="006F58D1" w:rsidP="006F58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67318">
        <w:rPr>
          <w:sz w:val="28"/>
          <w:szCs w:val="28"/>
        </w:rPr>
        <w:t xml:space="preserve">Правообладатели или арендаторы объектов недвижимости, на которых находятся пункты ГГС, ГНС или части указанных пунктов, обязаны уведомлять Управление </w:t>
      </w:r>
      <w:proofErr w:type="spellStart"/>
      <w:r w:rsidRPr="00A67318">
        <w:rPr>
          <w:sz w:val="28"/>
          <w:szCs w:val="28"/>
        </w:rPr>
        <w:t>Росреестра</w:t>
      </w:r>
      <w:proofErr w:type="spellEnd"/>
      <w:r w:rsidRPr="00A67318">
        <w:rPr>
          <w:sz w:val="28"/>
          <w:szCs w:val="28"/>
        </w:rPr>
        <w:t xml:space="preserve"> по Удмуртской Республике обо всех случаях повреждения или уничтожения указанных пунктов, предоставлять возможность подъезда (подхода) к ним при выполнении геодезических и картографических работ, а также при проведении ремонта и восстановления указанных пунктов. </w:t>
      </w:r>
      <w:proofErr w:type="gramEnd"/>
    </w:p>
    <w:p w:rsidR="006F58D1" w:rsidRPr="00A67318" w:rsidRDefault="006F58D1" w:rsidP="006F58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8D1" w:rsidRPr="00A67318" w:rsidRDefault="006F58D1" w:rsidP="006F5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318">
        <w:rPr>
          <w:sz w:val="28"/>
          <w:szCs w:val="28"/>
        </w:rPr>
        <w:lastRenderedPageBreak/>
        <w:t>Уничтожение, повреждение или снос пунктов ГГС влечет наложение административного штрафа на граждан в размере от пяти до десяти тысяч рублей, на должностных лиц – от десяти до пятидесяти тысяч рублей, на юридических лиц – от пятидесяти до двухсот тысяч рублей.</w:t>
      </w:r>
    </w:p>
    <w:p w:rsidR="006F58D1" w:rsidRPr="00A67318" w:rsidRDefault="006F58D1" w:rsidP="006F58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8D1" w:rsidRPr="00A67318" w:rsidRDefault="006F58D1" w:rsidP="006F5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7318">
        <w:rPr>
          <w:sz w:val="28"/>
          <w:szCs w:val="28"/>
        </w:rPr>
        <w:t>Возмещение Российской Федерации вреда, причиненного пунктам ГГС, ГНС, осуществляется лицами, причинившими вред, в соответствии с гражданским законодательством.</w:t>
      </w:r>
    </w:p>
    <w:p w:rsidR="006F58D1" w:rsidRDefault="006F58D1" w:rsidP="006F58D1">
      <w:pPr>
        <w:pStyle w:val="a5"/>
        <w:jc w:val="both"/>
        <w:rPr>
          <w:sz w:val="24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</w:p>
    <w:p w:rsidR="006F58D1" w:rsidRPr="00E94E8C" w:rsidRDefault="006F58D1" w:rsidP="006F58D1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F58D1" w:rsidRPr="00E94E8C" w:rsidRDefault="006F58D1" w:rsidP="006F58D1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 xml:space="preserve">Пресс-служба Управления </w:t>
      </w:r>
      <w:proofErr w:type="spellStart"/>
      <w:r w:rsidRPr="00E94E8C">
        <w:rPr>
          <w:sz w:val="16"/>
          <w:szCs w:val="16"/>
        </w:rPr>
        <w:t>Росреестра</w:t>
      </w:r>
      <w:proofErr w:type="spellEnd"/>
      <w:r w:rsidRPr="00E94E8C">
        <w:rPr>
          <w:sz w:val="16"/>
          <w:szCs w:val="16"/>
        </w:rPr>
        <w:t xml:space="preserve"> по Удмуртской Республике</w:t>
      </w:r>
    </w:p>
    <w:p w:rsidR="006F58D1" w:rsidRPr="00E94E8C" w:rsidRDefault="006F58D1" w:rsidP="006F58D1">
      <w:pPr>
        <w:pStyle w:val="a4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F58D1" w:rsidRPr="00E94E8C" w:rsidRDefault="006F58D1" w:rsidP="006F58D1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 w:rsidRPr="00E94E8C">
          <w:rPr>
            <w:rStyle w:val="a3"/>
            <w:sz w:val="16"/>
            <w:szCs w:val="16"/>
          </w:rPr>
          <w:t>pressa@r18.rosreestr.ru</w:t>
        </w:r>
      </w:hyperlink>
    </w:p>
    <w:p w:rsidR="006F58D1" w:rsidRPr="00E94E8C" w:rsidRDefault="006F58D1" w:rsidP="006F58D1">
      <w:pPr>
        <w:rPr>
          <w:bCs/>
          <w:sz w:val="16"/>
          <w:szCs w:val="16"/>
        </w:rPr>
      </w:pPr>
      <w:hyperlink r:id="rId6" w:history="1">
        <w:r w:rsidRPr="00E94E8C">
          <w:rPr>
            <w:rStyle w:val="a3"/>
            <w:bCs/>
            <w:sz w:val="16"/>
            <w:szCs w:val="16"/>
          </w:rPr>
          <w:t>https://rosreestr.ru</w:t>
        </w:r>
      </w:hyperlink>
    </w:p>
    <w:p w:rsidR="006F58D1" w:rsidRPr="00E94E8C" w:rsidRDefault="006F58D1" w:rsidP="006F58D1">
      <w:pPr>
        <w:rPr>
          <w:bCs/>
          <w:sz w:val="16"/>
          <w:szCs w:val="16"/>
        </w:rPr>
      </w:pPr>
      <w:hyperlink r:id="rId7" w:history="1">
        <w:r w:rsidRPr="00E94E8C">
          <w:rPr>
            <w:rStyle w:val="a3"/>
            <w:bCs/>
            <w:sz w:val="16"/>
            <w:szCs w:val="16"/>
          </w:rPr>
          <w:t>https://vk.com/club161168461</w:t>
        </w:r>
      </w:hyperlink>
    </w:p>
    <w:p w:rsidR="006F58D1" w:rsidRDefault="006F58D1" w:rsidP="006F58D1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</w:t>
      </w:r>
      <w:proofErr w:type="gramStart"/>
      <w:r w:rsidRPr="00E94E8C">
        <w:rPr>
          <w:bCs/>
          <w:sz w:val="16"/>
          <w:szCs w:val="16"/>
        </w:rPr>
        <w:t>.И</w:t>
      </w:r>
      <w:proofErr w:type="gramEnd"/>
      <w:r w:rsidRPr="00E94E8C">
        <w:rPr>
          <w:bCs/>
          <w:sz w:val="16"/>
          <w:szCs w:val="16"/>
        </w:rPr>
        <w:t>жевск, ул. М. Горького, 56.</w:t>
      </w:r>
    </w:p>
    <w:p w:rsidR="000F4A15" w:rsidRDefault="000F4A15"/>
    <w:sectPr w:rsidR="000F4A15" w:rsidSect="005A2FA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D1"/>
    <w:rsid w:val="000F4A15"/>
    <w:rsid w:val="00450FE5"/>
    <w:rsid w:val="006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8D1"/>
    <w:rPr>
      <w:color w:val="0000FF"/>
      <w:u w:val="single"/>
    </w:rPr>
  </w:style>
  <w:style w:type="paragraph" w:customStyle="1" w:styleId="NoSpacing">
    <w:name w:val="No Spacing"/>
    <w:rsid w:val="006F58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rsid w:val="006F58D1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6F58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F58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8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61168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>ФГУ "ЗКП" по УР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2019-02-28T10:08:00Z</dcterms:created>
  <dcterms:modified xsi:type="dcterms:W3CDTF">2019-02-28T10:08:00Z</dcterms:modified>
</cp:coreProperties>
</file>