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EC" w:rsidRDefault="00D05CEC" w:rsidP="00D05CEC">
      <w:pPr>
        <w:rPr>
          <w:sz w:val="24"/>
          <w:szCs w:val="24"/>
        </w:rPr>
      </w:pPr>
      <w:r>
        <w:rPr>
          <w:sz w:val="24"/>
          <w:szCs w:val="24"/>
        </w:rPr>
        <w:t>Перечень основных мероприятий муниципальной программы на 2018 год</w:t>
      </w:r>
    </w:p>
    <w:tbl>
      <w:tblPr>
        <w:tblW w:w="14904" w:type="dxa"/>
        <w:tblInd w:w="88" w:type="dxa"/>
        <w:tblLook w:val="04A0"/>
      </w:tblPr>
      <w:tblGrid>
        <w:gridCol w:w="507"/>
        <w:gridCol w:w="443"/>
        <w:gridCol w:w="507"/>
        <w:gridCol w:w="400"/>
        <w:gridCol w:w="3266"/>
        <w:gridCol w:w="2127"/>
        <w:gridCol w:w="141"/>
        <w:gridCol w:w="1912"/>
        <w:gridCol w:w="3451"/>
        <w:gridCol w:w="2150"/>
      </w:tblGrid>
      <w:tr w:rsidR="00D05CEC" w:rsidTr="00D05CEC">
        <w:trPr>
          <w:trHeight w:val="975"/>
        </w:trPr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Взаимосвязь с целевыми показателями (индикаторами)</w:t>
            </w:r>
          </w:p>
        </w:tc>
      </w:tr>
      <w:tr w:rsidR="00D05CEC" w:rsidTr="00D05CEC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D05CEC" w:rsidTr="00D05CEC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«Управление муниципальным имуществом и земельными ресурсами»</w:t>
            </w:r>
          </w:p>
        </w:tc>
      </w:tr>
      <w:tr w:rsidR="00D05CEC" w:rsidTr="00D05CEC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Эффективное управление и распоряжение земельными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 w:rsidP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5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 по проведению кадастровых работ с целью формирования земельных участков, занятых многоквартирными жилыми домами, и постановке их на государственный кадастровый учет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 w:rsidP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Доведение до 89,45 % доли МКД,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15.0.2</w:t>
            </w:r>
          </w:p>
        </w:tc>
      </w:tr>
      <w:tr w:rsidR="00D05CEC" w:rsidTr="00D05CEC">
        <w:trPr>
          <w:trHeight w:val="113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торгов (конкурсов, аукционов) с целью предоставления земельных участков в аренду, в собственность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Пополнение доходной части бюджета МО «Город Воткинск» от использования и распоряжения земельными ресурсами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15.0.8</w:t>
            </w:r>
          </w:p>
        </w:tc>
      </w:tr>
      <w:tr w:rsidR="00D05CEC" w:rsidTr="00D05CEC">
        <w:trPr>
          <w:trHeight w:val="126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Вовлечение в хозяйственный оборот неиспользуемых или используемых не по назначению земельных участков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Вовлечение в хозяйственный оборот неиспользуемых или используемых не по назначению земельных участок, анализ предложений по их возможному использованию, в том числе продажа, передача в аренду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2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Резервирование земель и изъятие земельных участков для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Сформированный резерв земельных участков для муниципальных нужд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25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 на проведение кадастровых работ по формированию земельных участков, в том числе работ по подготовке проектов планировки и проектов межевания территорий, подлежащих предоставлению бесплатно в собственность гражданам в соответствии с законодательством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реализации социальных гарантий предусмотренных Законом № 68-РЗ от 15.12.2002 года в отношении отдельных групп граждан, имеющим право на бесплатное предоставление земельных участков для индивидуального жилищного   строительства.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15.0.9</w:t>
            </w:r>
          </w:p>
        </w:tc>
      </w:tr>
      <w:tr w:rsidR="00D05CEC" w:rsidTr="00D05CEC">
        <w:trPr>
          <w:trHeight w:val="12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и постановка на государственный кадастровый учет земельных участков расположенных под городскими лесами, автомобильными дорогами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условий для эффективного управления земельными ресурсами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3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муниципальных услуг согласно утвержденному Перечню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деятельности органов местного самоуправления, сокращение административных барьеров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15.0.7</w:t>
            </w:r>
          </w:p>
        </w:tc>
      </w:tr>
      <w:tr w:rsidR="00D05CEC" w:rsidTr="00D05CEC">
        <w:trPr>
          <w:trHeight w:val="15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регистрация права муниципальной собственности на земельные участки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Доведение до 100% доли земельных участков, в отношении которых необходима регистрация права муниципальной собственности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4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методической и консультационной помощи органам местного самоуправления, муниципальным предприятиям и учреждениям по вопросам управления земельными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Эффективное управление земельными ресурсами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220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межведомственного электронного взаимодействия в сфере управления земельными ресурсами, а также переход к предоставлению услуг в сфере управления земельными ресурсами в электронном виде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Совершенствование системы управления земельными ресурсами посредством применения современных информационно-коммуникационных технологий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254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муниципального земельного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Выявление фактов: самовольного занятия земельных участков, использования земельных участков не по назначению, незаконной переуступки права пользования землей, самовольной мены земельными участками. Направление материалов в органы, уполномоченные на рассмотрение данных материалов, с целью привлечения нарушителей к административной и иной ответственности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4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функций главного администратора доходов бюджета МО «Город Воткинск» по соответствующим кодам бюджетной классификации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Администрирование доходов от использования земельных участков  в соответствии с действующим законодательством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15.0.8</w:t>
            </w:r>
          </w:p>
        </w:tc>
      </w:tr>
      <w:tr w:rsidR="00D05CEC" w:rsidTr="00D05CEC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Эффективное управление и распоряжение муниципальным имуществом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Pr="00D05CEC" w:rsidRDefault="00D05CEC">
            <w:pPr>
              <w:rPr>
                <w:b/>
              </w:rPr>
            </w:pPr>
            <w:r w:rsidRPr="00D05CEC">
              <w:rPr>
                <w:b/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8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Приватизация муниципального имущества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Реализация муниципального имущества, не отвечающего функциям органов местного самоуправления, пополнение доходной части бюджета МО "Город Воткинск"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15.0.6</w:t>
            </w:r>
          </w:p>
        </w:tc>
      </w:tr>
      <w:tr w:rsidR="00D05CEC" w:rsidTr="00D05CEC">
        <w:trPr>
          <w:trHeight w:val="156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Перераспределение имущества между публично-правовыми образованиями (Российской Федерацией, Удмуртской Республикой и т.д.), проведение работ по приему-передаче имущества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Создание оптимальной структуры собственности МО «Город Воткинск» для выполнения полномочий (функций) органов местного самоуправления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23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эффективности и прозрачности передачи муниципального имущества в аренду, а также иное вовлечение в хозяйственный оборот неиспользуемых или используемых не по назначению объектов недвижимости, находящихся в собственности МО «Город Воткинск»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Сдача имущества в аренду, иное вовлечение муниципального имущества в хозяйственный оборот, получение доходов в бюджет МО «Город Воткинск»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2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 функций главного администратора доходов бюджета МО «Город Воткинск» по соответствующим кодам бюджетной классификации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Администрирование доходов от использования имущества в соответствии с действующим законодательством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15.0.5, 15.0.6</w:t>
            </w:r>
          </w:p>
        </w:tc>
      </w:tr>
      <w:tr w:rsidR="00D05CEC" w:rsidTr="00D05CEC">
        <w:trPr>
          <w:trHeight w:val="14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Ведение Реестра муниципального имущества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Учет имущества МО «Город Воткинск» в соответствии с действующим законодательством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15.0.4</w:t>
            </w:r>
          </w:p>
        </w:tc>
      </w:tr>
      <w:tr w:rsidR="00D05CEC" w:rsidTr="00D05CEC">
        <w:trPr>
          <w:trHeight w:val="123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Бюджетный учет имущества казны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Ведение бюджетного учета имущества казны в соответствии с действующим законодательством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40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технической документации и документации, необходимой для осуществления кадастрового учета объектов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Обеспечение подготовки технической документации и документации, необходимой для осуществления кадастрового учета объектов муниципальной собственности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15.0.3</w:t>
            </w:r>
          </w:p>
        </w:tc>
      </w:tr>
      <w:tr w:rsidR="00D05CEC" w:rsidTr="00D05CEC">
        <w:trPr>
          <w:trHeight w:val="11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Обеспечение государственной регистрации права муниципальной собственности на объекты недвижимого имущества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15.0.4</w:t>
            </w:r>
          </w:p>
        </w:tc>
      </w:tr>
      <w:tr w:rsidR="00D05CEC" w:rsidTr="00D05CEC">
        <w:trPr>
          <w:trHeight w:val="9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муниципальных услуг согласно утвержденному Перечню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Обеспечение раскрытия информации о муниципальном имуществе для всех заинтересованных лиц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15.0.7</w:t>
            </w:r>
          </w:p>
        </w:tc>
      </w:tr>
      <w:tr w:rsidR="00D05CEC" w:rsidTr="00D05CEC">
        <w:trPr>
          <w:trHeight w:val="14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методической и консультационной помощи органам местного самоуправления, муниципальным предприятиям и учреждениям по вопросам управления имуществом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Эффективное управление муниципальным имуществом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87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межведомственного электронного взаимодействия в сфере управления муниципальным имуществом и земельными ресурсами, а также переход к предоставлению услуг в сфере управления муниципальным имуществом и земельными ресурсами в электронном виде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5CEC" w:rsidRDefault="00D05C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Совершенствование системы управления муниципальным имуществом посредством применения современных информационно-коммуникационных технологий</w:t>
            </w:r>
          </w:p>
          <w:p w:rsidR="00D05CEC" w:rsidRDefault="00D05CEC">
            <w:pPr>
              <w:rPr>
                <w:sz w:val="18"/>
                <w:szCs w:val="18"/>
              </w:rPr>
            </w:pPr>
          </w:p>
          <w:p w:rsidR="00D05CEC" w:rsidRDefault="00D05CEC">
            <w:pPr>
              <w:rPr>
                <w:sz w:val="18"/>
                <w:szCs w:val="18"/>
              </w:rPr>
            </w:pPr>
          </w:p>
          <w:p w:rsidR="00D05CEC" w:rsidRDefault="00D05C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5CEC" w:rsidRDefault="00D05C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15.0.7</w:t>
            </w:r>
          </w:p>
          <w:p w:rsidR="00D05CEC" w:rsidRDefault="00D05CEC">
            <w:pPr>
              <w:rPr>
                <w:sz w:val="18"/>
                <w:szCs w:val="18"/>
              </w:rPr>
            </w:pPr>
          </w:p>
          <w:p w:rsidR="00D05CEC" w:rsidRDefault="00D05CEC">
            <w:pPr>
              <w:rPr>
                <w:sz w:val="18"/>
                <w:szCs w:val="18"/>
              </w:rPr>
            </w:pPr>
          </w:p>
          <w:p w:rsidR="00D05CEC" w:rsidRDefault="00D05CEC">
            <w:pPr>
              <w:rPr>
                <w:sz w:val="18"/>
                <w:szCs w:val="18"/>
              </w:rPr>
            </w:pPr>
          </w:p>
          <w:p w:rsidR="00D05CEC" w:rsidRDefault="00D05CEC">
            <w:pPr>
              <w:rPr>
                <w:sz w:val="18"/>
                <w:szCs w:val="18"/>
              </w:rPr>
            </w:pPr>
          </w:p>
          <w:p w:rsidR="00D05CEC" w:rsidRDefault="00D05CEC">
            <w:pPr>
              <w:rPr>
                <w:sz w:val="18"/>
                <w:szCs w:val="18"/>
              </w:rPr>
            </w:pPr>
          </w:p>
          <w:p w:rsidR="00D05CEC" w:rsidRDefault="00D05C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05CEC" w:rsidTr="00D05CEC">
        <w:trPr>
          <w:trHeight w:val="11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объектов, включенных в состав муниципальной казны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Обеспечение содержания объектов, включенных в состав муниципальной казны, </w:t>
            </w:r>
            <w:proofErr w:type="gramStart"/>
            <w:r>
              <w:rPr>
                <w:color w:val="000000"/>
                <w:sz w:val="18"/>
                <w:szCs w:val="18"/>
              </w:rPr>
              <w:t>кроме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отраслевых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12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Содержание Управления муниципального имущества и земельных ресурсов города Воткинска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Pr="00D05CEC" w:rsidRDefault="00D05CEC">
            <w:pPr>
              <w:rPr>
                <w:b/>
              </w:rPr>
            </w:pPr>
            <w:r w:rsidRPr="00D05CEC">
              <w:rPr>
                <w:b/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05CEC" w:rsidTr="00D05CEC">
        <w:trPr>
          <w:trHeight w:val="267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Управления муниципального имущества и земельных ресурсов города Воткинска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Управление муниципального имущества и земельных ресурсов города Воткинска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r w:rsidRPr="009D104E">
              <w:rPr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Осуществление эффективного управления и распоряжения: муниципальным имуществом, земельными ресурсами, находящимися в собственности  муниципального образования "Город Воткинск", а также земельными участками,  государственная собственность на которые не разграничена,  расположенными  на территории города Воткинска.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CEC" w:rsidRDefault="00D05CE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15.0.1-15.0.9</w:t>
            </w:r>
          </w:p>
        </w:tc>
      </w:tr>
    </w:tbl>
    <w:p w:rsidR="00D05CEC" w:rsidRDefault="00D05CEC" w:rsidP="00D05CEC">
      <w:pPr>
        <w:rPr>
          <w:rFonts w:eastAsia="Times New Roman"/>
          <w:b/>
          <w:sz w:val="24"/>
          <w:szCs w:val="24"/>
        </w:rPr>
      </w:pPr>
    </w:p>
    <w:p w:rsidR="00D05CEC" w:rsidRPr="00D05CEC" w:rsidRDefault="00D05CEC" w:rsidP="00D05CEC">
      <w:pPr>
        <w:rPr>
          <w:sz w:val="24"/>
          <w:szCs w:val="24"/>
        </w:rPr>
      </w:pPr>
      <w:r w:rsidRPr="00D05CEC">
        <w:rPr>
          <w:sz w:val="24"/>
          <w:szCs w:val="24"/>
        </w:rPr>
        <w:t xml:space="preserve">Начальник Управления </w:t>
      </w:r>
      <w:r w:rsidRPr="00D05CEC">
        <w:rPr>
          <w:sz w:val="24"/>
          <w:szCs w:val="24"/>
        </w:rPr>
        <w:tab/>
      </w:r>
      <w:r w:rsidRPr="00D05CEC">
        <w:rPr>
          <w:sz w:val="24"/>
          <w:szCs w:val="24"/>
        </w:rPr>
        <w:tab/>
      </w:r>
      <w:r w:rsidRPr="00D05CEC">
        <w:rPr>
          <w:sz w:val="24"/>
          <w:szCs w:val="24"/>
        </w:rPr>
        <w:tab/>
        <w:t>А.П. Горбунов</w:t>
      </w:r>
    </w:p>
    <w:p w:rsidR="00D05CEC" w:rsidRDefault="00D05CEC" w:rsidP="00D05CEC">
      <w:pPr>
        <w:rPr>
          <w:b/>
          <w:sz w:val="24"/>
          <w:szCs w:val="24"/>
        </w:rPr>
      </w:pPr>
    </w:p>
    <w:p w:rsidR="00D05CEC" w:rsidRDefault="00D05CEC" w:rsidP="00D05CEC">
      <w:pPr>
        <w:rPr>
          <w:b/>
          <w:sz w:val="24"/>
          <w:szCs w:val="24"/>
        </w:rPr>
      </w:pPr>
    </w:p>
    <w:p w:rsidR="003A4F83" w:rsidRDefault="003A4F83"/>
    <w:sectPr w:rsidR="003A4F83" w:rsidSect="00D05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CEC"/>
    <w:rsid w:val="003A4F83"/>
    <w:rsid w:val="00D0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2018-02-09T12:21:00Z</cp:lastPrinted>
  <dcterms:created xsi:type="dcterms:W3CDTF">2018-02-09T12:22:00Z</dcterms:created>
  <dcterms:modified xsi:type="dcterms:W3CDTF">2018-02-09T12:22:00Z</dcterms:modified>
</cp:coreProperties>
</file>